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08.0" w:type="dxa"/>
        <w:tblLayout w:type="fixed"/>
        <w:tblLook w:val="0000"/>
      </w:tblPr>
      <w:tblGrid>
        <w:gridCol w:w="3348"/>
        <w:gridCol w:w="6120"/>
        <w:tblGridChange w:id="0">
          <w:tblGrid>
            <w:gridCol w:w="3348"/>
            <w:gridCol w:w="61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CÔNG TY CỔ PHẦN XYZ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Độc lập - Tự do - Hạnh phúc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Chí Minh, ........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SỔ ĐĂNG KÝ CỔ ĐÔNG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Căn cứ Luật doanh nghiệp số 59/2020/QH14 ngày 17/06/2020 và các văn bản hướng dẫn thi hành;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Căn cứ Điều lệ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5"/>
        <w:keepNext w:val="1"/>
        <w:spacing w:after="0" w:before="0" w:lineRule="auto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1. Tên doanh nghiệp:</w:t>
      </w: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Tên giao dịch: ........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Tên viết tắt: </w:t>
      </w:r>
    </w:p>
    <w:p w:rsidR="00000000" w:rsidDel="00000000" w:rsidP="00000000" w:rsidRDefault="00000000" w:rsidRPr="00000000" w14:paraId="0000000F">
      <w:pPr>
        <w:pStyle w:val="Heading3"/>
        <w:keepNext w:val="1"/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Mã số doanh nghiệp: 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1"/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Do Phòng đăng ký kinh doanh – Sở Kế hoạch và đầu tư Hồ Chí Minh cấp ngày 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1"/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Địa chỉ trụ sở chính: , , , Hồ Chí Minh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Vốn điều lệ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đồng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đồng Việt Nam).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Tổng số cổ phần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Cổ phần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cổ phần)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Cổ phần cổ đông sáng lập đã mua: ........ cổ phần ( ........   cổ phần)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Cổ phần chào bán: cổ phần.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Loại cổ phần: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Cổ phần phổ thông: Cổ phần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cổ phần)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Cổ phần ưu đãi: ........ cổ phần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cổ phần)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Mệnh giá cổ phần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đồng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 nghìn đồng Việt Nam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Tên cổ đông, địa chỉ, số lượng cổ phần của từng cổ đông: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Layout w:type="fixed"/>
        <w:tblLook w:val="0000"/>
      </w:tblPr>
      <w:tblGrid>
        <w:gridCol w:w="805"/>
        <w:gridCol w:w="990"/>
        <w:gridCol w:w="1710"/>
        <w:gridCol w:w="1169"/>
        <w:gridCol w:w="1801"/>
        <w:gridCol w:w="900"/>
        <w:gridCol w:w="1080"/>
        <w:gridCol w:w="895"/>
        <w:tblGridChange w:id="0">
          <w:tblGrid>
            <w:gridCol w:w="805"/>
            <w:gridCol w:w="990"/>
            <w:gridCol w:w="1710"/>
            <w:gridCol w:w="1169"/>
            <w:gridCol w:w="1801"/>
            <w:gridCol w:w="900"/>
            <w:gridCol w:w="1080"/>
            <w:gridCol w:w="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Họ và tên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Số CMND 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(đối với cổ đông là cá nhân)</w:t>
            </w:r>
            <w:r w:rsidDel="00000000" w:rsidR="00000000" w:rsidRPr="00000000">
              <w:rPr>
                <w:vertAlign w:val="baseline"/>
                <w:rtl w:val="0"/>
              </w:rPr>
              <w:t xml:space="preserve"> hoặc mã số doanh nghiệp 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(đối với cổ đông là tổ chức)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Quốc tịch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(đối với cổ đông là cá nhân)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Hộ khẩu thường trú 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(đối với cổ đông là cá nhân)</w:t>
            </w:r>
            <w:r w:rsidDel="00000000" w:rsidR="00000000" w:rsidRPr="00000000">
              <w:rPr>
                <w:vertAlign w:val="baseline"/>
                <w:rtl w:val="0"/>
              </w:rPr>
              <w:t xml:space="preserve">, địa chỉ trụ sở chính 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(đối với cổ đông là tổ chức)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Số cổ phần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Loại cổ phần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Ngày đăng ký cổ phần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Sổ cổ đông đã được lập và lưu giữ tại trụ sở Công ty.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Layout w:type="fixed"/>
        <w:tblLook w:val="0000"/>
      </w:tblPr>
      <w:tblGrid>
        <w:gridCol w:w="4426"/>
        <w:gridCol w:w="5150"/>
        <w:tblGridChange w:id="0">
          <w:tblGrid>
            <w:gridCol w:w="4426"/>
            <w:gridCol w:w="515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ĐẠI DIỆN THEO PHÁP LUẬT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CỦA CÔNG 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Ký, ghi rõ họ 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libri Light" w:cs="Times New Roman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RNWaddYUH3BXJ8F5dEKNyM2GA==">CgMxLjA4AHIhMTY3cXJ1UTB5bGZFUzdjeEdKTmdteldUaUF3TG5nOUJx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2021-05-27T04:07:00Z</dcterms:created>
  <dc:creator>KN05</dc:creator>
</cp:coreProperties>
</file>